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5974D" w14:textId="77777777" w:rsidR="00D92CF8" w:rsidRPr="0082277C" w:rsidRDefault="00D92CF8" w:rsidP="00D92CF8">
      <w:pPr>
        <w:ind w:left="7080"/>
        <w:rPr>
          <w:sz w:val="32"/>
        </w:rPr>
      </w:pPr>
      <w:r w:rsidRPr="0082277C">
        <w:rPr>
          <w:rFonts w:ascii="Calibri" w:eastAsia="+mn-ea" w:hAnsi="Calibri" w:cs="+mn-cs"/>
          <w:sz w:val="36"/>
          <w:szCs w:val="20"/>
        </w:rPr>
        <w:t>MOD.01/01/18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92CF8" w:rsidRPr="00BF127A" w14:paraId="1C8D505F" w14:textId="77777777" w:rsidTr="00017C77">
        <w:trPr>
          <w:trHeight w:val="425"/>
        </w:trPr>
        <w:tc>
          <w:tcPr>
            <w:tcW w:w="9628" w:type="dxa"/>
            <w:gridSpan w:val="3"/>
            <w:shd w:val="clear" w:color="auto" w:fill="DEEAF6" w:themeFill="accent1" w:themeFillTint="33"/>
          </w:tcPr>
          <w:p w14:paraId="67EA24A9" w14:textId="77777777" w:rsidR="00D92CF8" w:rsidRPr="00BF127A" w:rsidRDefault="00D92CF8" w:rsidP="00017C77">
            <w:pPr>
              <w:jc w:val="center"/>
              <w:rPr>
                <w:sz w:val="20"/>
              </w:rPr>
            </w:pPr>
            <w:r w:rsidRPr="00BF127A">
              <w:rPr>
                <w:sz w:val="20"/>
              </w:rPr>
              <w:t>SCHEDA CARATTERIZZAZIONE  ROTTAME METALLICO  CLASSIFICATO RIFIUTO NON PERICOLOSO</w:t>
            </w:r>
          </w:p>
        </w:tc>
      </w:tr>
      <w:tr w:rsidR="00D92CF8" w:rsidRPr="00BF127A" w14:paraId="65399EE5" w14:textId="77777777" w:rsidTr="00017C77">
        <w:tc>
          <w:tcPr>
            <w:tcW w:w="9628" w:type="dxa"/>
            <w:gridSpan w:val="3"/>
            <w:shd w:val="clear" w:color="auto" w:fill="DEEAF6" w:themeFill="accent1" w:themeFillTint="33"/>
          </w:tcPr>
          <w:p w14:paraId="74511258" w14:textId="77777777" w:rsidR="00D92CF8" w:rsidRPr="00BF127A" w:rsidRDefault="00D92CF8" w:rsidP="00017C77">
            <w:pPr>
              <w:jc w:val="center"/>
              <w:rPr>
                <w:sz w:val="20"/>
              </w:rPr>
            </w:pPr>
            <w:r w:rsidRPr="00BF127A">
              <w:rPr>
                <w:sz w:val="20"/>
              </w:rPr>
              <w:t>ANAGRAFICA PRODUTTORE</w:t>
            </w:r>
          </w:p>
        </w:tc>
      </w:tr>
      <w:tr w:rsidR="00D92CF8" w:rsidRPr="00BF127A" w14:paraId="107CD641" w14:textId="77777777" w:rsidTr="00017C77">
        <w:tc>
          <w:tcPr>
            <w:tcW w:w="3209" w:type="dxa"/>
          </w:tcPr>
          <w:p w14:paraId="6E91AACE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Nome e Ragione sociale:</w:t>
            </w:r>
          </w:p>
        </w:tc>
        <w:tc>
          <w:tcPr>
            <w:tcW w:w="3209" w:type="dxa"/>
          </w:tcPr>
          <w:p w14:paraId="65528517" w14:textId="77777777" w:rsidR="00D92CF8" w:rsidRPr="00BF127A" w:rsidRDefault="00D92CF8" w:rsidP="00017C77">
            <w:pPr>
              <w:rPr>
                <w:sz w:val="20"/>
              </w:rPr>
            </w:pPr>
          </w:p>
        </w:tc>
        <w:tc>
          <w:tcPr>
            <w:tcW w:w="3210" w:type="dxa"/>
          </w:tcPr>
          <w:p w14:paraId="29C89EB2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117F6E6D" w14:textId="77777777" w:rsidTr="00017C77">
        <w:tc>
          <w:tcPr>
            <w:tcW w:w="3209" w:type="dxa"/>
          </w:tcPr>
          <w:p w14:paraId="203428F2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Indirizzo Unità produttiva:</w:t>
            </w:r>
          </w:p>
        </w:tc>
        <w:tc>
          <w:tcPr>
            <w:tcW w:w="3209" w:type="dxa"/>
          </w:tcPr>
          <w:p w14:paraId="0C13A1A3" w14:textId="77777777" w:rsidR="00D92CF8" w:rsidRPr="00BF127A" w:rsidRDefault="00D92CF8" w:rsidP="00017C77">
            <w:pPr>
              <w:rPr>
                <w:sz w:val="20"/>
              </w:rPr>
            </w:pPr>
          </w:p>
        </w:tc>
        <w:tc>
          <w:tcPr>
            <w:tcW w:w="3210" w:type="dxa"/>
          </w:tcPr>
          <w:p w14:paraId="682C95E5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483ABF99" w14:textId="77777777" w:rsidTr="00017C77">
        <w:tc>
          <w:tcPr>
            <w:tcW w:w="3209" w:type="dxa"/>
          </w:tcPr>
          <w:p w14:paraId="60BC0537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Codice fiscale:</w:t>
            </w:r>
          </w:p>
        </w:tc>
        <w:tc>
          <w:tcPr>
            <w:tcW w:w="3209" w:type="dxa"/>
          </w:tcPr>
          <w:p w14:paraId="282102F9" w14:textId="77777777" w:rsidR="00D92CF8" w:rsidRPr="00BF127A" w:rsidRDefault="00D92CF8" w:rsidP="00017C77">
            <w:pPr>
              <w:rPr>
                <w:sz w:val="20"/>
              </w:rPr>
            </w:pPr>
          </w:p>
        </w:tc>
        <w:tc>
          <w:tcPr>
            <w:tcW w:w="3210" w:type="dxa"/>
          </w:tcPr>
          <w:p w14:paraId="157BC4D4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5D647BEC" w14:textId="77777777" w:rsidTr="00017C77">
        <w:tc>
          <w:tcPr>
            <w:tcW w:w="9628" w:type="dxa"/>
            <w:gridSpan w:val="3"/>
            <w:shd w:val="clear" w:color="auto" w:fill="DEEAF6" w:themeFill="accent1" w:themeFillTint="33"/>
          </w:tcPr>
          <w:p w14:paraId="10D52E78" w14:textId="77777777" w:rsidR="00D92CF8" w:rsidRPr="00BF127A" w:rsidRDefault="00D92CF8" w:rsidP="00017C77">
            <w:pPr>
              <w:jc w:val="center"/>
              <w:rPr>
                <w:sz w:val="20"/>
              </w:rPr>
            </w:pPr>
            <w:r w:rsidRPr="00BF127A">
              <w:rPr>
                <w:sz w:val="20"/>
              </w:rPr>
              <w:t>ANAGRAFICA RIFIUTO</w:t>
            </w:r>
          </w:p>
        </w:tc>
      </w:tr>
      <w:tr w:rsidR="00D92CF8" w:rsidRPr="00BF127A" w14:paraId="2BDAD2F2" w14:textId="77777777" w:rsidTr="00017C77">
        <w:tc>
          <w:tcPr>
            <w:tcW w:w="3209" w:type="dxa"/>
          </w:tcPr>
          <w:p w14:paraId="72F2EDC4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Attività produttiva:</w:t>
            </w:r>
          </w:p>
        </w:tc>
        <w:tc>
          <w:tcPr>
            <w:tcW w:w="6419" w:type="dxa"/>
            <w:gridSpan w:val="2"/>
          </w:tcPr>
          <w:p w14:paraId="6C985AA8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4FB18069" w14:textId="77777777" w:rsidTr="00017C77">
        <w:tc>
          <w:tcPr>
            <w:tcW w:w="3209" w:type="dxa"/>
          </w:tcPr>
          <w:p w14:paraId="04DB67C2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Codice EER:</w:t>
            </w:r>
          </w:p>
        </w:tc>
        <w:tc>
          <w:tcPr>
            <w:tcW w:w="6419" w:type="dxa"/>
            <w:gridSpan w:val="2"/>
          </w:tcPr>
          <w:p w14:paraId="702828C8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71212892" w14:textId="77777777" w:rsidTr="00017C77">
        <w:tc>
          <w:tcPr>
            <w:tcW w:w="3209" w:type="dxa"/>
          </w:tcPr>
          <w:p w14:paraId="67980A71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Classificazione:</w:t>
            </w:r>
          </w:p>
        </w:tc>
        <w:tc>
          <w:tcPr>
            <w:tcW w:w="6419" w:type="dxa"/>
            <w:gridSpan w:val="2"/>
          </w:tcPr>
          <w:p w14:paraId="4ED58A22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Rifiuto Speciale Non Pericoloso</w:t>
            </w:r>
          </w:p>
        </w:tc>
      </w:tr>
      <w:tr w:rsidR="00D92CF8" w:rsidRPr="00BF127A" w14:paraId="5516DF73" w14:textId="77777777" w:rsidTr="00017C77">
        <w:tc>
          <w:tcPr>
            <w:tcW w:w="3209" w:type="dxa"/>
          </w:tcPr>
          <w:p w14:paraId="201E4A4C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Descrizione Merceologica:</w:t>
            </w:r>
          </w:p>
        </w:tc>
        <w:tc>
          <w:tcPr>
            <w:tcW w:w="6419" w:type="dxa"/>
            <w:gridSpan w:val="2"/>
          </w:tcPr>
          <w:p w14:paraId="451516C2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7538A9C7" w14:textId="77777777" w:rsidTr="00017C77">
        <w:tc>
          <w:tcPr>
            <w:tcW w:w="3209" w:type="dxa"/>
          </w:tcPr>
          <w:p w14:paraId="698729D9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Sostanze contaminanti:</w:t>
            </w:r>
          </w:p>
        </w:tc>
        <w:tc>
          <w:tcPr>
            <w:tcW w:w="6419" w:type="dxa"/>
            <w:gridSpan w:val="2"/>
          </w:tcPr>
          <w:p w14:paraId="015D5954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Nessuna</w:t>
            </w:r>
          </w:p>
        </w:tc>
      </w:tr>
      <w:tr w:rsidR="00D92CF8" w:rsidRPr="00BF127A" w14:paraId="2C808FD8" w14:textId="77777777" w:rsidTr="00017C77">
        <w:tc>
          <w:tcPr>
            <w:tcW w:w="3209" w:type="dxa"/>
          </w:tcPr>
          <w:p w14:paraId="19D63554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Confezionamento</w:t>
            </w:r>
          </w:p>
        </w:tc>
        <w:tc>
          <w:tcPr>
            <w:tcW w:w="6419" w:type="dxa"/>
            <w:gridSpan w:val="2"/>
          </w:tcPr>
          <w:p w14:paraId="49C88419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  <w:tr w:rsidR="00D92CF8" w:rsidRPr="00BF127A" w14:paraId="3B9B8FE8" w14:textId="77777777" w:rsidTr="00017C77">
        <w:tc>
          <w:tcPr>
            <w:tcW w:w="9628" w:type="dxa"/>
            <w:gridSpan w:val="3"/>
            <w:shd w:val="clear" w:color="auto" w:fill="DEEAF6" w:themeFill="accent1" w:themeFillTint="33"/>
          </w:tcPr>
          <w:p w14:paraId="5B1B265C" w14:textId="77777777" w:rsidR="00D92CF8" w:rsidRPr="00BF127A" w:rsidRDefault="00D92CF8" w:rsidP="00017C77">
            <w:pPr>
              <w:jc w:val="center"/>
              <w:rPr>
                <w:sz w:val="20"/>
              </w:rPr>
            </w:pPr>
            <w:r w:rsidRPr="00BF127A">
              <w:rPr>
                <w:sz w:val="20"/>
              </w:rPr>
              <w:t>CARATTERISTICHE CHIMICO-FISICO</w:t>
            </w:r>
          </w:p>
        </w:tc>
      </w:tr>
      <w:tr w:rsidR="00D92CF8" w:rsidRPr="00BF127A" w14:paraId="33D7ECD7" w14:textId="77777777" w:rsidTr="00017C77">
        <w:tc>
          <w:tcPr>
            <w:tcW w:w="3209" w:type="dxa"/>
          </w:tcPr>
          <w:p w14:paraId="59EC941E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Natura:</w:t>
            </w:r>
          </w:p>
        </w:tc>
        <w:tc>
          <w:tcPr>
            <w:tcW w:w="6419" w:type="dxa"/>
            <w:gridSpan w:val="2"/>
          </w:tcPr>
          <w:p w14:paraId="63FB1EC2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Inorganica</w:t>
            </w:r>
          </w:p>
        </w:tc>
      </w:tr>
      <w:tr w:rsidR="00D92CF8" w:rsidRPr="00BF127A" w14:paraId="7E324A52" w14:textId="77777777" w:rsidTr="00017C77">
        <w:tc>
          <w:tcPr>
            <w:tcW w:w="3209" w:type="dxa"/>
          </w:tcPr>
          <w:p w14:paraId="7DA5D150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 xml:space="preserve">Caratteristiche </w:t>
            </w:r>
            <w:proofErr w:type="spellStart"/>
            <w:r w:rsidRPr="00BF127A">
              <w:rPr>
                <w:sz w:val="20"/>
              </w:rPr>
              <w:t>organolettriche</w:t>
            </w:r>
            <w:proofErr w:type="spellEnd"/>
            <w:r w:rsidRPr="00BF127A">
              <w:rPr>
                <w:sz w:val="20"/>
              </w:rPr>
              <w:t>:</w:t>
            </w:r>
          </w:p>
        </w:tc>
        <w:tc>
          <w:tcPr>
            <w:tcW w:w="3209" w:type="dxa"/>
          </w:tcPr>
          <w:p w14:paraId="5D5BE8C4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Colore:</w:t>
            </w:r>
          </w:p>
        </w:tc>
        <w:tc>
          <w:tcPr>
            <w:tcW w:w="3210" w:type="dxa"/>
          </w:tcPr>
          <w:p w14:paraId="29FD870A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odore:</w:t>
            </w:r>
          </w:p>
        </w:tc>
      </w:tr>
      <w:tr w:rsidR="00D92CF8" w:rsidRPr="00BF127A" w14:paraId="285C4312" w14:textId="77777777" w:rsidTr="00017C77">
        <w:tc>
          <w:tcPr>
            <w:tcW w:w="3209" w:type="dxa"/>
          </w:tcPr>
          <w:p w14:paraId="6A5A14C3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Stato fisico:</w:t>
            </w:r>
          </w:p>
        </w:tc>
        <w:tc>
          <w:tcPr>
            <w:tcW w:w="6419" w:type="dxa"/>
            <w:gridSpan w:val="2"/>
          </w:tcPr>
          <w:p w14:paraId="1CDB691D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Solido NON polverulento</w:t>
            </w:r>
          </w:p>
        </w:tc>
      </w:tr>
      <w:tr w:rsidR="00D92CF8" w:rsidRPr="00BF127A" w14:paraId="06ECEEE2" w14:textId="77777777" w:rsidTr="00017C77">
        <w:tc>
          <w:tcPr>
            <w:tcW w:w="9628" w:type="dxa"/>
            <w:gridSpan w:val="3"/>
          </w:tcPr>
          <w:p w14:paraId="7685D297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 xml:space="preserve">Dichiarazione sostitutiva del certificato analitico di classificazione/caratterizzazione del rifiuto ai sensi del D.lgs. 152/06 e </w:t>
            </w:r>
            <w:proofErr w:type="spellStart"/>
            <w:r w:rsidRPr="00BF127A">
              <w:rPr>
                <w:sz w:val="20"/>
              </w:rPr>
              <w:t>smi</w:t>
            </w:r>
            <w:proofErr w:type="spellEnd"/>
            <w:r w:rsidRPr="00BF127A">
              <w:rPr>
                <w:sz w:val="20"/>
              </w:rPr>
              <w:t xml:space="preserve"> Del Regolamento 1357/2014/UE e della Decisione 955/2014/UE</w:t>
            </w:r>
          </w:p>
        </w:tc>
      </w:tr>
      <w:tr w:rsidR="00D92CF8" w:rsidRPr="00BF127A" w14:paraId="7629255C" w14:textId="77777777" w:rsidTr="00017C77">
        <w:tc>
          <w:tcPr>
            <w:tcW w:w="9628" w:type="dxa"/>
            <w:gridSpan w:val="3"/>
          </w:tcPr>
          <w:p w14:paraId="4A9509AD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Il produttore dichiara che:</w:t>
            </w:r>
          </w:p>
          <w:p w14:paraId="52A106D1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 xml:space="preserve">Non presenta una o più caratteristiche di pericolo indicate nell’allegato III della Direttiva 2008/98 e </w:t>
            </w:r>
            <w:proofErr w:type="spellStart"/>
            <w:r w:rsidRPr="00BF127A">
              <w:rPr>
                <w:sz w:val="20"/>
              </w:rPr>
              <w:t>smi</w:t>
            </w:r>
            <w:proofErr w:type="spellEnd"/>
            <w:r w:rsidRPr="00BF127A">
              <w:rPr>
                <w:sz w:val="20"/>
              </w:rPr>
              <w:t xml:space="preserve"> così come sostituito dal Reg. 1357/2014/UE</w:t>
            </w:r>
          </w:p>
          <w:p w14:paraId="068F5905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Il rifiuto ha caratteristiche tali da poter essere recuperato con metodi simili a quelli previsti dal DM 5-02-98 e Reg. 333/11/UE</w:t>
            </w:r>
          </w:p>
          <w:p w14:paraId="4456C72B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Il rifiuto NON presenta le esclusioni di cui al punto 2 Allegato 1 al Regolamento 31-03-2011 n. 333/2011/UE ( sostanze pericolose comprese oli e grassi, limatura, scaglie e polveri contenenti fluidi quali oli o emulsioni oleose, fusti e contenitori che contengono o hanno contenuto oli e vernici)</w:t>
            </w:r>
          </w:p>
          <w:p w14:paraId="502398DB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Il rifiuto non contiene materiale radioattivo o recipienti sotto pressione anche se vuoti</w:t>
            </w:r>
          </w:p>
          <w:p w14:paraId="00ABFA68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Il rifiuto Non è sottoposto a Normativa ADR per il trasporto</w:t>
            </w:r>
          </w:p>
          <w:p w14:paraId="60B20A06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Il rifiuto conferito sarà conforme a quanto indicato nella presente scheda descrittiva quanto indicato è veritiero e reale e si assume ogni responsabilità civile o penale nel caso di dichiarazione infedele</w:t>
            </w:r>
          </w:p>
          <w:p w14:paraId="29376265" w14:textId="77777777" w:rsidR="00D92CF8" w:rsidRPr="00BF127A" w:rsidRDefault="00D92CF8" w:rsidP="00D92CF8">
            <w:pPr>
              <w:numPr>
                <w:ilvl w:val="0"/>
                <w:numId w:val="1"/>
              </w:numPr>
              <w:contextualSpacing/>
              <w:rPr>
                <w:sz w:val="20"/>
              </w:rPr>
            </w:pPr>
            <w:r w:rsidRPr="00BF127A">
              <w:rPr>
                <w:sz w:val="20"/>
              </w:rPr>
              <w:t>Eventuali variazioni a quanto dichiarato verranno comunicate tempestivamente.</w:t>
            </w:r>
          </w:p>
          <w:p w14:paraId="4CC6964E" w14:textId="77777777" w:rsidR="00D92CF8" w:rsidRPr="00BF127A" w:rsidRDefault="00D92CF8" w:rsidP="00017C77">
            <w:pPr>
              <w:ind w:left="720"/>
              <w:contextualSpacing/>
              <w:rPr>
                <w:sz w:val="20"/>
              </w:rPr>
            </w:pPr>
          </w:p>
          <w:p w14:paraId="79811176" w14:textId="77777777" w:rsidR="00D92CF8" w:rsidRPr="00BF127A" w:rsidRDefault="00D92CF8" w:rsidP="00017C77">
            <w:pPr>
              <w:rPr>
                <w:sz w:val="20"/>
              </w:rPr>
            </w:pPr>
            <w:r w:rsidRPr="00BF127A">
              <w:rPr>
                <w:sz w:val="20"/>
              </w:rPr>
              <w:t>NOTE:…………………………………………………………………………………………………………………………………………………….</w:t>
            </w:r>
          </w:p>
          <w:p w14:paraId="6787E7FB" w14:textId="77777777" w:rsidR="00D92CF8" w:rsidRPr="00BF127A" w:rsidRDefault="00D92CF8" w:rsidP="00017C77">
            <w:pPr>
              <w:rPr>
                <w:sz w:val="20"/>
              </w:rPr>
            </w:pPr>
          </w:p>
          <w:p w14:paraId="63DB7BCC" w14:textId="77777777" w:rsidR="00D92CF8" w:rsidRPr="00BF127A" w:rsidRDefault="00D92CF8" w:rsidP="00017C77">
            <w:pPr>
              <w:rPr>
                <w:sz w:val="20"/>
              </w:rPr>
            </w:pPr>
          </w:p>
        </w:tc>
      </w:tr>
    </w:tbl>
    <w:p w14:paraId="238B3BFA" w14:textId="77777777" w:rsidR="00D92CF8" w:rsidRPr="00BF127A" w:rsidRDefault="00D92CF8" w:rsidP="00D92CF8"/>
    <w:p w14:paraId="6172E2AD" w14:textId="77777777" w:rsidR="00C42093" w:rsidRDefault="00C42093" w:rsidP="00C42093">
      <w:r>
        <w:t>Data:………………………………….</w:t>
      </w:r>
    </w:p>
    <w:p w14:paraId="0F6F0422" w14:textId="77777777" w:rsidR="00C42093" w:rsidRDefault="00C42093" w:rsidP="00C42093"/>
    <w:p w14:paraId="30FE3470" w14:textId="77777777" w:rsidR="00C42093" w:rsidRDefault="00C42093" w:rsidP="00C42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232E8D59" w14:textId="77777777" w:rsidR="00C42093" w:rsidRDefault="00C42093" w:rsidP="00C42093"/>
    <w:p w14:paraId="4BF14EF2" w14:textId="77777777" w:rsidR="00C42093" w:rsidRDefault="00C42093" w:rsidP="00C4209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p w14:paraId="26C40667" w14:textId="293ECC1E" w:rsidR="001169BE" w:rsidRDefault="001169BE">
      <w:r>
        <w:br w:type="page"/>
      </w:r>
    </w:p>
    <w:p w14:paraId="76144C78" w14:textId="77777777" w:rsidR="001169BE" w:rsidRPr="008F3504" w:rsidRDefault="001169BE" w:rsidP="001169BE">
      <w:pPr>
        <w:ind w:left="7080"/>
        <w:rPr>
          <w:sz w:val="32"/>
          <w:lang w:val="en-GB"/>
        </w:rPr>
      </w:pPr>
      <w:r w:rsidRPr="008F3504">
        <w:rPr>
          <w:rFonts w:ascii="Calibri" w:eastAsia="+mn-ea" w:hAnsi="Calibri" w:cs="+mn-cs"/>
          <w:sz w:val="36"/>
          <w:szCs w:val="20"/>
          <w:lang w:val="en-GB"/>
        </w:rPr>
        <w:lastRenderedPageBreak/>
        <w:t>MOD.01/01/18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169BE" w:rsidRPr="002D3C7D" w14:paraId="716D24E0" w14:textId="77777777" w:rsidTr="00E02909">
        <w:trPr>
          <w:trHeight w:val="425"/>
        </w:trPr>
        <w:tc>
          <w:tcPr>
            <w:tcW w:w="9628" w:type="dxa"/>
            <w:gridSpan w:val="3"/>
            <w:shd w:val="clear" w:color="auto" w:fill="DEEAF6" w:themeFill="accent1" w:themeFillTint="33"/>
          </w:tcPr>
          <w:p w14:paraId="03C681C5" w14:textId="161597EA" w:rsidR="001169BE" w:rsidRPr="008F3504" w:rsidRDefault="001169BE" w:rsidP="00E02909">
            <w:pPr>
              <w:jc w:val="center"/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CHARACTERISATION FILE FOR METALLIC SCRAP CLASSIFIED AS NON-HAZARDOUS WASTE</w:t>
            </w:r>
          </w:p>
        </w:tc>
      </w:tr>
      <w:tr w:rsidR="001169BE" w:rsidRPr="008F3504" w14:paraId="616BE0DC" w14:textId="77777777" w:rsidTr="00E02909">
        <w:tc>
          <w:tcPr>
            <w:tcW w:w="9628" w:type="dxa"/>
            <w:gridSpan w:val="3"/>
            <w:shd w:val="clear" w:color="auto" w:fill="DEEAF6" w:themeFill="accent1" w:themeFillTint="33"/>
          </w:tcPr>
          <w:p w14:paraId="032C9C11" w14:textId="296453D6" w:rsidR="001169BE" w:rsidRPr="008F3504" w:rsidRDefault="001169BE" w:rsidP="00E02909">
            <w:pPr>
              <w:jc w:val="center"/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PRODUCER</w:t>
            </w:r>
            <w:r w:rsidR="002D3C7D">
              <w:rPr>
                <w:sz w:val="20"/>
                <w:lang w:val="en-GB"/>
              </w:rPr>
              <w:t>’S</w:t>
            </w:r>
            <w:r w:rsidRPr="008F3504">
              <w:rPr>
                <w:sz w:val="20"/>
                <w:lang w:val="en-GB"/>
              </w:rPr>
              <w:t xml:space="preserve"> DETAILS</w:t>
            </w:r>
          </w:p>
        </w:tc>
      </w:tr>
      <w:tr w:rsidR="001169BE" w:rsidRPr="008F3504" w14:paraId="0997D158" w14:textId="77777777" w:rsidTr="00E02909">
        <w:tc>
          <w:tcPr>
            <w:tcW w:w="3209" w:type="dxa"/>
          </w:tcPr>
          <w:p w14:paraId="029E49F8" w14:textId="1648FFA9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Company name:</w:t>
            </w:r>
          </w:p>
        </w:tc>
        <w:tc>
          <w:tcPr>
            <w:tcW w:w="3209" w:type="dxa"/>
          </w:tcPr>
          <w:p w14:paraId="0D8864BF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448DA8F6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40515344" w14:textId="77777777" w:rsidTr="00E02909">
        <w:tc>
          <w:tcPr>
            <w:tcW w:w="3209" w:type="dxa"/>
          </w:tcPr>
          <w:p w14:paraId="2046C6A2" w14:textId="31BD9AAF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Address of production unit:</w:t>
            </w:r>
          </w:p>
        </w:tc>
        <w:tc>
          <w:tcPr>
            <w:tcW w:w="3209" w:type="dxa"/>
          </w:tcPr>
          <w:p w14:paraId="563EE807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465830B4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6C0CF7D4" w14:textId="77777777" w:rsidTr="00E02909">
        <w:tc>
          <w:tcPr>
            <w:tcW w:w="3209" w:type="dxa"/>
          </w:tcPr>
          <w:p w14:paraId="0AF4246F" w14:textId="53760827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Tax code:</w:t>
            </w:r>
          </w:p>
        </w:tc>
        <w:tc>
          <w:tcPr>
            <w:tcW w:w="3209" w:type="dxa"/>
          </w:tcPr>
          <w:p w14:paraId="532669CD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  <w:tc>
          <w:tcPr>
            <w:tcW w:w="3210" w:type="dxa"/>
          </w:tcPr>
          <w:p w14:paraId="03B5AF26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4F622A0F" w14:textId="77777777" w:rsidTr="00E02909">
        <w:tc>
          <w:tcPr>
            <w:tcW w:w="9628" w:type="dxa"/>
            <w:gridSpan w:val="3"/>
            <w:shd w:val="clear" w:color="auto" w:fill="DEEAF6" w:themeFill="accent1" w:themeFillTint="33"/>
          </w:tcPr>
          <w:p w14:paraId="488C749B" w14:textId="2FE65EAF" w:rsidR="001169BE" w:rsidRPr="008F3504" w:rsidRDefault="001169BE" w:rsidP="00E02909">
            <w:pPr>
              <w:jc w:val="center"/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WASTE DETAILS</w:t>
            </w:r>
          </w:p>
        </w:tc>
      </w:tr>
      <w:tr w:rsidR="001169BE" w:rsidRPr="008F3504" w14:paraId="423D1E39" w14:textId="77777777" w:rsidTr="00E02909">
        <w:tc>
          <w:tcPr>
            <w:tcW w:w="3209" w:type="dxa"/>
          </w:tcPr>
          <w:p w14:paraId="03F473CB" w14:textId="12B5313C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Production activity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540AED44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4A8A46EB" w14:textId="77777777" w:rsidTr="00E02909">
        <w:tc>
          <w:tcPr>
            <w:tcW w:w="3209" w:type="dxa"/>
          </w:tcPr>
          <w:p w14:paraId="3DBD465A" w14:textId="61E9F212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EER</w:t>
            </w:r>
            <w:r w:rsidR="008F3504" w:rsidRPr="008F3504">
              <w:rPr>
                <w:sz w:val="20"/>
                <w:lang w:val="en-GB"/>
              </w:rPr>
              <w:t xml:space="preserve"> code</w:t>
            </w:r>
            <w:r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2140B5C7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692225DA" w14:textId="77777777" w:rsidTr="00E02909">
        <w:tc>
          <w:tcPr>
            <w:tcW w:w="3209" w:type="dxa"/>
          </w:tcPr>
          <w:p w14:paraId="35CF84FB" w14:textId="0EC7C39A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Classifica</w:t>
            </w:r>
            <w:r w:rsidR="008F3504" w:rsidRPr="008F3504">
              <w:rPr>
                <w:sz w:val="20"/>
                <w:lang w:val="en-GB"/>
              </w:rPr>
              <w:t>t</w:t>
            </w:r>
            <w:r w:rsidRPr="008F3504">
              <w:rPr>
                <w:sz w:val="20"/>
                <w:lang w:val="en-GB"/>
              </w:rPr>
              <w:t>ion:</w:t>
            </w:r>
          </w:p>
        </w:tc>
        <w:tc>
          <w:tcPr>
            <w:tcW w:w="6419" w:type="dxa"/>
            <w:gridSpan w:val="2"/>
          </w:tcPr>
          <w:p w14:paraId="752D6254" w14:textId="28000AA0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Special non-hazardous waste</w:t>
            </w:r>
          </w:p>
        </w:tc>
      </w:tr>
      <w:tr w:rsidR="001169BE" w:rsidRPr="008F3504" w14:paraId="5FE35593" w14:textId="77777777" w:rsidTr="00E02909">
        <w:tc>
          <w:tcPr>
            <w:tcW w:w="3209" w:type="dxa"/>
          </w:tcPr>
          <w:p w14:paraId="5E13076B" w14:textId="3D9308D9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Product description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1B106AF1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0162F9A3" w14:textId="77777777" w:rsidTr="00E02909">
        <w:tc>
          <w:tcPr>
            <w:tcW w:w="3209" w:type="dxa"/>
          </w:tcPr>
          <w:p w14:paraId="2F56C0D2" w14:textId="75940E87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Contaminating substances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2E2FF8A7" w14:textId="4C53B152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N</w:t>
            </w:r>
            <w:r w:rsidR="008F3504" w:rsidRPr="008F3504">
              <w:rPr>
                <w:sz w:val="20"/>
                <w:lang w:val="en-GB"/>
              </w:rPr>
              <w:t>one</w:t>
            </w:r>
          </w:p>
        </w:tc>
      </w:tr>
      <w:tr w:rsidR="001169BE" w:rsidRPr="008F3504" w14:paraId="4BE064A5" w14:textId="77777777" w:rsidTr="00E02909">
        <w:tc>
          <w:tcPr>
            <w:tcW w:w="3209" w:type="dxa"/>
          </w:tcPr>
          <w:p w14:paraId="4D0F82F5" w14:textId="4A6481DE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Packaging</w:t>
            </w:r>
          </w:p>
        </w:tc>
        <w:tc>
          <w:tcPr>
            <w:tcW w:w="6419" w:type="dxa"/>
            <w:gridSpan w:val="2"/>
          </w:tcPr>
          <w:p w14:paraId="671FD94E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  <w:tr w:rsidR="001169BE" w:rsidRPr="008F3504" w14:paraId="64EAB239" w14:textId="77777777" w:rsidTr="00E02909">
        <w:tc>
          <w:tcPr>
            <w:tcW w:w="9628" w:type="dxa"/>
            <w:gridSpan w:val="3"/>
            <w:shd w:val="clear" w:color="auto" w:fill="DEEAF6" w:themeFill="accent1" w:themeFillTint="33"/>
          </w:tcPr>
          <w:p w14:paraId="7A81E993" w14:textId="798A91AE" w:rsidR="001169BE" w:rsidRPr="008F3504" w:rsidRDefault="008F3504" w:rsidP="00E02909">
            <w:pPr>
              <w:jc w:val="center"/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CHEMICAL AND PHYSICAL CHARACTERISTICS</w:t>
            </w:r>
          </w:p>
        </w:tc>
      </w:tr>
      <w:tr w:rsidR="001169BE" w:rsidRPr="008F3504" w14:paraId="0145059F" w14:textId="77777777" w:rsidTr="00E02909">
        <w:tc>
          <w:tcPr>
            <w:tcW w:w="3209" w:type="dxa"/>
          </w:tcPr>
          <w:p w14:paraId="1AC41E6F" w14:textId="49289DA5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Natur</w:t>
            </w:r>
            <w:r w:rsidR="008F3504" w:rsidRPr="008F3504">
              <w:rPr>
                <w:sz w:val="20"/>
                <w:lang w:val="en-GB"/>
              </w:rPr>
              <w:t>e</w:t>
            </w:r>
            <w:r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70D0471D" w14:textId="36349883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Inorganic</w:t>
            </w:r>
          </w:p>
        </w:tc>
      </w:tr>
      <w:tr w:rsidR="001169BE" w:rsidRPr="008F3504" w14:paraId="25B97115" w14:textId="77777777" w:rsidTr="00E02909">
        <w:tc>
          <w:tcPr>
            <w:tcW w:w="3209" w:type="dxa"/>
          </w:tcPr>
          <w:p w14:paraId="4FF54F65" w14:textId="2A58E1D6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Organoleptic characteristics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3209" w:type="dxa"/>
          </w:tcPr>
          <w:p w14:paraId="10F3BD19" w14:textId="608181B7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Colo</w:t>
            </w:r>
            <w:r w:rsidR="008F3504" w:rsidRPr="008F3504">
              <w:rPr>
                <w:sz w:val="20"/>
                <w:lang w:val="en-GB"/>
              </w:rPr>
              <w:t>u</w:t>
            </w:r>
            <w:r w:rsidRPr="008F3504">
              <w:rPr>
                <w:sz w:val="20"/>
                <w:lang w:val="en-GB"/>
              </w:rPr>
              <w:t>r:</w:t>
            </w:r>
          </w:p>
        </w:tc>
        <w:tc>
          <w:tcPr>
            <w:tcW w:w="3210" w:type="dxa"/>
          </w:tcPr>
          <w:p w14:paraId="71AA1A22" w14:textId="4A220D79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Smell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</w:tr>
      <w:tr w:rsidR="001169BE" w:rsidRPr="008F3504" w14:paraId="6F01C552" w14:textId="77777777" w:rsidTr="00E02909">
        <w:tc>
          <w:tcPr>
            <w:tcW w:w="3209" w:type="dxa"/>
          </w:tcPr>
          <w:p w14:paraId="5633E74D" w14:textId="30D3E91A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Physical state</w:t>
            </w:r>
            <w:r w:rsidR="001169BE" w:rsidRPr="008F3504">
              <w:rPr>
                <w:sz w:val="20"/>
                <w:lang w:val="en-GB"/>
              </w:rPr>
              <w:t>:</w:t>
            </w:r>
          </w:p>
        </w:tc>
        <w:tc>
          <w:tcPr>
            <w:tcW w:w="6419" w:type="dxa"/>
            <w:gridSpan w:val="2"/>
          </w:tcPr>
          <w:p w14:paraId="203D696A" w14:textId="327D42D5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Solid NON</w:t>
            </w:r>
            <w:r w:rsidR="002D3C7D">
              <w:rPr>
                <w:sz w:val="20"/>
                <w:lang w:val="en-GB"/>
              </w:rPr>
              <w:t>-</w:t>
            </w:r>
            <w:r w:rsidR="008F3504" w:rsidRPr="008F3504">
              <w:rPr>
                <w:sz w:val="20"/>
                <w:lang w:val="en-GB"/>
              </w:rPr>
              <w:t>powdery</w:t>
            </w:r>
          </w:p>
        </w:tc>
      </w:tr>
      <w:tr w:rsidR="001169BE" w:rsidRPr="002D3C7D" w14:paraId="25357DA6" w14:textId="77777777" w:rsidTr="00E02909">
        <w:tc>
          <w:tcPr>
            <w:tcW w:w="9628" w:type="dxa"/>
            <w:gridSpan w:val="3"/>
          </w:tcPr>
          <w:p w14:paraId="31FBD55F" w14:textId="599D69BC" w:rsidR="001169BE" w:rsidRPr="008F3504" w:rsidRDefault="008F3504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 xml:space="preserve">Statement in substitution of the analytical certificate of waste classification/characterisation as per Legis. Decree </w:t>
            </w:r>
            <w:r w:rsidR="001169BE" w:rsidRPr="008F3504">
              <w:rPr>
                <w:sz w:val="20"/>
                <w:lang w:val="en-GB"/>
              </w:rPr>
              <w:t xml:space="preserve">152/06 </w:t>
            </w:r>
            <w:r w:rsidRPr="008F3504">
              <w:rPr>
                <w:sz w:val="20"/>
                <w:lang w:val="en-GB"/>
              </w:rPr>
              <w:t>and subsequent amendments and additions</w:t>
            </w:r>
            <w:r w:rsidR="00EF475C">
              <w:rPr>
                <w:sz w:val="20"/>
                <w:lang w:val="en-GB"/>
              </w:rPr>
              <w:t>,</w:t>
            </w:r>
            <w:r w:rsidRPr="008F3504">
              <w:rPr>
                <w:sz w:val="20"/>
                <w:lang w:val="en-GB"/>
              </w:rPr>
              <w:t xml:space="preserve"> of Ruling</w:t>
            </w:r>
            <w:r w:rsidR="001169BE" w:rsidRPr="008F3504">
              <w:rPr>
                <w:sz w:val="20"/>
                <w:lang w:val="en-GB"/>
              </w:rPr>
              <w:t xml:space="preserve"> 1357/2014/UE </w:t>
            </w:r>
            <w:r w:rsidRPr="008F3504">
              <w:rPr>
                <w:sz w:val="20"/>
                <w:lang w:val="en-GB"/>
              </w:rPr>
              <w:t>and Decision</w:t>
            </w:r>
            <w:r w:rsidR="001169BE" w:rsidRPr="008F3504">
              <w:rPr>
                <w:sz w:val="20"/>
                <w:lang w:val="en-GB"/>
              </w:rPr>
              <w:t xml:space="preserve"> 955/2014/UE</w:t>
            </w:r>
          </w:p>
        </w:tc>
      </w:tr>
      <w:tr w:rsidR="001169BE" w:rsidRPr="008F3504" w14:paraId="02CD6ACF" w14:textId="77777777" w:rsidTr="00E02909">
        <w:tc>
          <w:tcPr>
            <w:tcW w:w="9628" w:type="dxa"/>
            <w:gridSpan w:val="3"/>
          </w:tcPr>
          <w:p w14:paraId="1021FE82" w14:textId="753A2993" w:rsidR="001169BE" w:rsidRPr="008F3504" w:rsidRDefault="008F3504" w:rsidP="00E02909">
            <w:pPr>
              <w:rPr>
                <w:sz w:val="20"/>
              </w:rPr>
            </w:pPr>
            <w:r w:rsidRPr="008F3504">
              <w:rPr>
                <w:sz w:val="20"/>
              </w:rPr>
              <w:t xml:space="preserve">The producer </w:t>
            </w:r>
            <w:proofErr w:type="spellStart"/>
            <w:r w:rsidRPr="008F3504">
              <w:rPr>
                <w:sz w:val="20"/>
              </w:rPr>
              <w:t>declares</w:t>
            </w:r>
            <w:proofErr w:type="spellEnd"/>
            <w:r w:rsidRPr="008F3504">
              <w:rPr>
                <w:sz w:val="20"/>
              </w:rPr>
              <w:t xml:space="preserve"> </w:t>
            </w:r>
            <w:proofErr w:type="spellStart"/>
            <w:r w:rsidRPr="008F3504">
              <w:rPr>
                <w:sz w:val="20"/>
              </w:rPr>
              <w:t>that</w:t>
            </w:r>
            <w:proofErr w:type="spellEnd"/>
            <w:r w:rsidR="001169BE" w:rsidRPr="008F3504">
              <w:rPr>
                <w:sz w:val="20"/>
              </w:rPr>
              <w:t>:</w:t>
            </w:r>
          </w:p>
          <w:p w14:paraId="032D735C" w14:textId="238439B9" w:rsidR="001169BE" w:rsidRPr="008F3504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</w:t>
            </w:r>
            <w:r w:rsidR="008F3504">
              <w:rPr>
                <w:sz w:val="20"/>
                <w:lang w:val="en-GB"/>
              </w:rPr>
              <w:t xml:space="preserve">t does not present one or more hazard characteristics indicated in Annex </w:t>
            </w:r>
            <w:r w:rsidR="001169BE" w:rsidRPr="008F3504">
              <w:rPr>
                <w:sz w:val="20"/>
                <w:lang w:val="en-GB"/>
              </w:rPr>
              <w:t xml:space="preserve">III </w:t>
            </w:r>
            <w:r w:rsidR="008F3504">
              <w:rPr>
                <w:sz w:val="20"/>
                <w:lang w:val="en-GB"/>
              </w:rPr>
              <w:t>of</w:t>
            </w:r>
            <w:r w:rsidR="001169BE" w:rsidRPr="008F3504">
              <w:rPr>
                <w:sz w:val="20"/>
                <w:lang w:val="en-GB"/>
              </w:rPr>
              <w:t xml:space="preserve"> Dire</w:t>
            </w:r>
            <w:r w:rsidR="008F3504">
              <w:rPr>
                <w:sz w:val="20"/>
                <w:lang w:val="en-GB"/>
              </w:rPr>
              <w:t>c</w:t>
            </w:r>
            <w:r w:rsidR="001169BE" w:rsidRPr="008F3504">
              <w:rPr>
                <w:sz w:val="20"/>
                <w:lang w:val="en-GB"/>
              </w:rPr>
              <w:t>tiv</w:t>
            </w:r>
            <w:r w:rsidR="008F3504">
              <w:rPr>
                <w:sz w:val="20"/>
                <w:lang w:val="en-GB"/>
              </w:rPr>
              <w:t>e</w:t>
            </w:r>
            <w:r w:rsidR="001169BE" w:rsidRPr="008F3504">
              <w:rPr>
                <w:sz w:val="20"/>
                <w:lang w:val="en-GB"/>
              </w:rPr>
              <w:t xml:space="preserve"> 2008/98 </w:t>
            </w:r>
            <w:r w:rsidR="008F3504">
              <w:rPr>
                <w:sz w:val="20"/>
                <w:lang w:val="en-GB"/>
              </w:rPr>
              <w:t xml:space="preserve">and subsequent amendments and additions </w:t>
            </w:r>
            <w:r>
              <w:rPr>
                <w:sz w:val="20"/>
                <w:lang w:val="en-GB"/>
              </w:rPr>
              <w:t xml:space="preserve">as replaced by </w:t>
            </w:r>
            <w:r w:rsidR="001169BE" w:rsidRPr="008F3504">
              <w:rPr>
                <w:sz w:val="20"/>
                <w:lang w:val="en-GB"/>
              </w:rPr>
              <w:t>Reg. 1357/2014/UE</w:t>
            </w:r>
          </w:p>
          <w:p w14:paraId="01AF3165" w14:textId="00DB0737" w:rsidR="001169BE" w:rsidRPr="008F3504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waste has characteristics such as to be recovered with methods similar to those provided in </w:t>
            </w:r>
            <w:r w:rsidR="001169BE" w:rsidRPr="008F3504">
              <w:rPr>
                <w:sz w:val="20"/>
                <w:lang w:val="en-GB"/>
              </w:rPr>
              <w:t xml:space="preserve">DM 5-02-98 </w:t>
            </w:r>
            <w:r>
              <w:rPr>
                <w:sz w:val="20"/>
                <w:lang w:val="en-GB"/>
              </w:rPr>
              <w:t>and</w:t>
            </w:r>
            <w:r w:rsidR="001169BE" w:rsidRPr="008F3504">
              <w:rPr>
                <w:sz w:val="20"/>
                <w:lang w:val="en-GB"/>
              </w:rPr>
              <w:t xml:space="preserve"> Reg. 333/11/UE</w:t>
            </w:r>
          </w:p>
          <w:p w14:paraId="3906A02C" w14:textId="1E32AB8D" w:rsidR="001169BE" w:rsidRPr="008F3504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the waste does NOT present the exclusions as per point </w:t>
            </w:r>
            <w:r w:rsidR="001169BE" w:rsidRPr="008F3504">
              <w:rPr>
                <w:sz w:val="20"/>
                <w:lang w:val="en-GB"/>
              </w:rPr>
              <w:t>2 A</w:t>
            </w:r>
            <w:r>
              <w:rPr>
                <w:sz w:val="20"/>
                <w:lang w:val="en-GB"/>
              </w:rPr>
              <w:t xml:space="preserve">nnex </w:t>
            </w:r>
            <w:r w:rsidR="001169BE" w:rsidRPr="008F3504">
              <w:rPr>
                <w:sz w:val="20"/>
                <w:lang w:val="en-GB"/>
              </w:rPr>
              <w:t xml:space="preserve">1 </w:t>
            </w:r>
            <w:r>
              <w:rPr>
                <w:sz w:val="20"/>
                <w:lang w:val="en-GB"/>
              </w:rPr>
              <w:t xml:space="preserve">to Regulation </w:t>
            </w:r>
            <w:r w:rsidR="001169BE" w:rsidRPr="008F3504">
              <w:rPr>
                <w:sz w:val="20"/>
                <w:lang w:val="en-GB"/>
              </w:rPr>
              <w:t>31-03-2011 n</w:t>
            </w:r>
            <w:r>
              <w:rPr>
                <w:sz w:val="20"/>
                <w:lang w:val="en-GB"/>
              </w:rPr>
              <w:t>o</w:t>
            </w:r>
            <w:r w:rsidR="001169BE" w:rsidRPr="008F3504">
              <w:rPr>
                <w:sz w:val="20"/>
                <w:lang w:val="en-GB"/>
              </w:rPr>
              <w:t>. 333/2011/UE (</w:t>
            </w:r>
            <w:r>
              <w:rPr>
                <w:sz w:val="20"/>
                <w:lang w:val="en-GB"/>
              </w:rPr>
              <w:t>hazardous substances including oils and grease, filings, scale and dust containing fluids such as oil</w:t>
            </w:r>
            <w:r w:rsidR="002D3C7D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 xml:space="preserve"> or oily emulsions, drums or containers which contain or have contained oil</w:t>
            </w:r>
            <w:r w:rsidR="002D3C7D">
              <w:rPr>
                <w:sz w:val="20"/>
                <w:lang w:val="en-GB"/>
              </w:rPr>
              <w:t>s</w:t>
            </w:r>
            <w:r>
              <w:rPr>
                <w:sz w:val="20"/>
                <w:lang w:val="en-GB"/>
              </w:rPr>
              <w:t xml:space="preserve"> and paint</w:t>
            </w:r>
            <w:r w:rsidR="001169BE" w:rsidRPr="008F3504">
              <w:rPr>
                <w:sz w:val="20"/>
                <w:lang w:val="en-GB"/>
              </w:rPr>
              <w:t>)</w:t>
            </w:r>
          </w:p>
          <w:p w14:paraId="4E3B9677" w14:textId="47B16B5A" w:rsidR="001169BE" w:rsidRPr="00FE730E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 w:rsidRPr="00FE730E">
              <w:rPr>
                <w:sz w:val="20"/>
                <w:lang w:val="en-GB"/>
              </w:rPr>
              <w:t>the waste does not contain radioactive material or pressure vessels even if empty</w:t>
            </w:r>
          </w:p>
          <w:p w14:paraId="5F08274C" w14:textId="77F0985E" w:rsidR="001169BE" w:rsidRPr="00FE730E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FE730E">
              <w:rPr>
                <w:sz w:val="20"/>
                <w:lang w:val="en-GB"/>
              </w:rPr>
              <w:t xml:space="preserve">he waste is not subject to ADR (transportation of dangerous goods) </w:t>
            </w:r>
            <w:r>
              <w:rPr>
                <w:sz w:val="20"/>
                <w:lang w:val="en-GB"/>
              </w:rPr>
              <w:t xml:space="preserve">transport </w:t>
            </w:r>
            <w:r w:rsidRPr="00FE730E">
              <w:rPr>
                <w:sz w:val="20"/>
                <w:lang w:val="en-GB"/>
              </w:rPr>
              <w:t xml:space="preserve">regulations </w:t>
            </w:r>
          </w:p>
          <w:p w14:paraId="56D8872B" w14:textId="23B3E08E" w:rsidR="001169BE" w:rsidRPr="00FE730E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</w:t>
            </w:r>
            <w:r w:rsidRPr="00FE730E">
              <w:rPr>
                <w:sz w:val="20"/>
                <w:lang w:val="en-GB"/>
              </w:rPr>
              <w:t xml:space="preserve">he delivered waste will comply to what is indicated in the present descriptive file, what is indicated is true and real and </w:t>
            </w:r>
            <w:r w:rsidR="00EF475C">
              <w:rPr>
                <w:sz w:val="20"/>
                <w:lang w:val="en-GB"/>
              </w:rPr>
              <w:t xml:space="preserve">it </w:t>
            </w:r>
            <w:r>
              <w:rPr>
                <w:sz w:val="20"/>
                <w:lang w:val="en-GB"/>
              </w:rPr>
              <w:t xml:space="preserve">assumes </w:t>
            </w:r>
            <w:r w:rsidRPr="00FE730E">
              <w:rPr>
                <w:sz w:val="20"/>
                <w:lang w:val="en-GB"/>
              </w:rPr>
              <w:t>all civil and penal responsibilit</w:t>
            </w:r>
            <w:r>
              <w:rPr>
                <w:sz w:val="20"/>
                <w:lang w:val="en-GB"/>
              </w:rPr>
              <w:t>y in the case of untrue declaration</w:t>
            </w:r>
          </w:p>
          <w:p w14:paraId="4BC6606D" w14:textId="7E1E0D96" w:rsidR="001169BE" w:rsidRPr="00FE730E" w:rsidRDefault="00FE730E" w:rsidP="00E02909">
            <w:pPr>
              <w:numPr>
                <w:ilvl w:val="0"/>
                <w:numId w:val="1"/>
              </w:numPr>
              <w:contextualSpacing/>
              <w:rPr>
                <w:sz w:val="20"/>
                <w:lang w:val="en-GB"/>
              </w:rPr>
            </w:pPr>
            <w:r w:rsidRPr="00FE730E">
              <w:rPr>
                <w:sz w:val="20"/>
                <w:lang w:val="en-GB"/>
              </w:rPr>
              <w:t>any variations to declarations shall be communicated prompt</w:t>
            </w:r>
            <w:r>
              <w:rPr>
                <w:sz w:val="20"/>
                <w:lang w:val="en-GB"/>
              </w:rPr>
              <w:t>l</w:t>
            </w:r>
            <w:r w:rsidRPr="00FE730E">
              <w:rPr>
                <w:sz w:val="20"/>
                <w:lang w:val="en-GB"/>
              </w:rPr>
              <w:t>y</w:t>
            </w:r>
            <w:r w:rsidR="001169BE" w:rsidRPr="00FE730E">
              <w:rPr>
                <w:sz w:val="20"/>
                <w:lang w:val="en-GB"/>
              </w:rPr>
              <w:t>.</w:t>
            </w:r>
          </w:p>
          <w:p w14:paraId="146E0D57" w14:textId="77777777" w:rsidR="001169BE" w:rsidRPr="00FE730E" w:rsidRDefault="001169BE" w:rsidP="00E02909">
            <w:pPr>
              <w:ind w:left="720"/>
              <w:contextualSpacing/>
              <w:rPr>
                <w:sz w:val="20"/>
                <w:lang w:val="en-GB"/>
              </w:rPr>
            </w:pPr>
          </w:p>
          <w:p w14:paraId="5D0290FB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  <w:r w:rsidRPr="008F3504">
              <w:rPr>
                <w:sz w:val="20"/>
                <w:lang w:val="en-GB"/>
              </w:rPr>
              <w:t>NOTE:…………………………………………………………………………………………………………………………………………………….</w:t>
            </w:r>
          </w:p>
          <w:p w14:paraId="4680C6DF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  <w:p w14:paraId="555A431C" w14:textId="77777777" w:rsidR="001169BE" w:rsidRPr="008F3504" w:rsidRDefault="001169BE" w:rsidP="00E02909">
            <w:pPr>
              <w:rPr>
                <w:sz w:val="20"/>
                <w:lang w:val="en-GB"/>
              </w:rPr>
            </w:pPr>
          </w:p>
        </w:tc>
      </w:tr>
    </w:tbl>
    <w:p w14:paraId="1D872E50" w14:textId="77777777" w:rsidR="001169BE" w:rsidRPr="008F3504" w:rsidRDefault="001169BE" w:rsidP="001169BE">
      <w:pPr>
        <w:rPr>
          <w:lang w:val="en-GB"/>
        </w:rPr>
      </w:pPr>
    </w:p>
    <w:p w14:paraId="776881BB" w14:textId="14577787" w:rsidR="00C42093" w:rsidRDefault="001836D5" w:rsidP="00C42093">
      <w:bookmarkStart w:id="0" w:name="_GoBack"/>
      <w:r>
        <w:t>Date</w:t>
      </w:r>
      <w:r w:rsidR="00C42093">
        <w:t>:………………………………….</w:t>
      </w:r>
    </w:p>
    <w:p w14:paraId="7F45DDAA" w14:textId="77777777" w:rsidR="00C42093" w:rsidRDefault="00C42093" w:rsidP="00C42093"/>
    <w:p w14:paraId="3655B0FA" w14:textId="5391A54E" w:rsidR="00C42093" w:rsidRDefault="00C42093" w:rsidP="00C420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36D5">
        <w:t>S</w:t>
      </w:r>
      <w:r w:rsidR="001836D5" w:rsidRPr="001836D5">
        <w:t>IGNATURE LEGAL REPRESENTATIVE</w:t>
      </w:r>
    </w:p>
    <w:p w14:paraId="10734828" w14:textId="77777777" w:rsidR="00C42093" w:rsidRDefault="00C42093" w:rsidP="00C42093"/>
    <w:p w14:paraId="31A3D823" w14:textId="77777777" w:rsidR="00C42093" w:rsidRDefault="00C42093" w:rsidP="00C4209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………………………………………………………………………………………..</w:t>
      </w:r>
    </w:p>
    <w:bookmarkEnd w:id="0"/>
    <w:p w14:paraId="70042EBF" w14:textId="77777777" w:rsidR="001169BE" w:rsidRPr="008F3504" w:rsidRDefault="001169BE" w:rsidP="001169BE">
      <w:pPr>
        <w:rPr>
          <w:lang w:val="en-GB"/>
        </w:rPr>
      </w:pPr>
    </w:p>
    <w:p w14:paraId="69297256" w14:textId="77777777" w:rsidR="001E54AF" w:rsidRPr="008F3504" w:rsidRDefault="001E54AF">
      <w:pPr>
        <w:rPr>
          <w:lang w:val="en-GB"/>
        </w:rPr>
      </w:pPr>
    </w:p>
    <w:sectPr w:rsidR="001E54AF" w:rsidRPr="008F35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161"/>
    <w:multiLevelType w:val="hybridMultilevel"/>
    <w:tmpl w:val="3BB4C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F8"/>
    <w:rsid w:val="001169BE"/>
    <w:rsid w:val="001836D5"/>
    <w:rsid w:val="001E54AF"/>
    <w:rsid w:val="002D3C7D"/>
    <w:rsid w:val="008F3504"/>
    <w:rsid w:val="00C42093"/>
    <w:rsid w:val="00D92CF8"/>
    <w:rsid w:val="00EF475C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002B"/>
  <w15:chartTrackingRefBased/>
  <w15:docId w15:val="{E53B3C60-52C1-4A07-92A8-EC38ABC6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2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BB3B1BD86F40458D95F59C1A11C64F" ma:contentTypeVersion="6" ma:contentTypeDescription="Creare un nuovo documento." ma:contentTypeScope="" ma:versionID="22421511c0600676e84303bd8437adf4">
  <xsd:schema xmlns:xsd="http://www.w3.org/2001/XMLSchema" xmlns:xs="http://www.w3.org/2001/XMLSchema" xmlns:p="http://schemas.microsoft.com/office/2006/metadata/properties" xmlns:ns2="c68e2ddc-4f6a-47af-980f-bb003aa29e64" targetNamespace="http://schemas.microsoft.com/office/2006/metadata/properties" ma:root="true" ma:fieldsID="9b99e4db9936c59a7a081484af37b6de" ns2:_="">
    <xsd:import namespace="c68e2ddc-4f6a-47af-980f-bb003aa29e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8e2ddc-4f6a-47af-980f-bb003aa29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4DCED-D726-43CB-814F-43A867CBA6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60C10B-2276-4A79-8BE6-926292D0E9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68e2ddc-4f6a-47af-980f-bb003aa29e6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555373E-1888-4725-A2CB-3CE50A012A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8e2ddc-4f6a-47af-980f-bb003aa29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2020-03-05T08:11:00Z</dcterms:created>
  <dcterms:modified xsi:type="dcterms:W3CDTF">2020-03-05T08:20:00Z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0x010100A3BB3B1BD86F40458D95F59C1A11C64F</vt:lpwstr>
  </property>
</Properties>
</file>